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B7F36" w14:textId="77777777" w:rsidR="00857ACF" w:rsidRPr="00E83506" w:rsidRDefault="007C2C30" w:rsidP="00857ACF">
      <w:pPr>
        <w:pStyle w:val="xmsonormal"/>
        <w:rPr>
          <w:b/>
        </w:rPr>
      </w:pPr>
      <w:r w:rsidRPr="00E83506">
        <w:rPr>
          <w:b/>
        </w:rPr>
        <w:t>Vorschlag für den</w:t>
      </w:r>
      <w:r w:rsidR="00857ACF" w:rsidRPr="00E83506">
        <w:rPr>
          <w:b/>
        </w:rPr>
        <w:t xml:space="preserve"> Ausschreibungstext</w:t>
      </w:r>
      <w:r w:rsidRPr="00E83506">
        <w:rPr>
          <w:b/>
        </w:rPr>
        <w:t xml:space="preserve">: </w:t>
      </w:r>
    </w:p>
    <w:p w14:paraId="409C30A1" w14:textId="77777777" w:rsidR="00857ACF" w:rsidRDefault="00857ACF" w:rsidP="00857ACF">
      <w:pPr>
        <w:pStyle w:val="xmsonormal"/>
      </w:pPr>
      <w:r>
        <w:rPr>
          <w:b/>
          <w:bCs/>
        </w:rPr>
        <w:t xml:space="preserve">Industriell vorgefertigtes Nullschwellen-System für Haus-, Terrassen- und Balkontüren: </w:t>
      </w:r>
    </w:p>
    <w:p w14:paraId="43026D8D" w14:textId="77777777" w:rsidR="003665E0" w:rsidRDefault="0078380B" w:rsidP="00857ACF">
      <w:pPr>
        <w:pStyle w:val="xmsonormal"/>
      </w:pPr>
      <w:r>
        <w:t>ALUMAT Magnet-</w:t>
      </w:r>
      <w:r w:rsidR="00857ACF">
        <w:t xml:space="preserve">Nullschwelle für </w:t>
      </w:r>
      <w:r w:rsidR="005000F5">
        <w:t xml:space="preserve">alle </w:t>
      </w:r>
      <w:r w:rsidR="00857ACF">
        <w:t xml:space="preserve">Kunststoff- oder Aluminiumtüren, bestehend aus einem </w:t>
      </w:r>
      <w:r w:rsidR="007C2C30" w:rsidRPr="005000F5">
        <w:rPr>
          <w:b/>
        </w:rPr>
        <w:t>hochwärmegedämmten Bodenprofil</w:t>
      </w:r>
      <w:r w:rsidR="005000F5">
        <w:t xml:space="preserve"> </w:t>
      </w:r>
      <w:r w:rsidR="00857ACF">
        <w:t xml:space="preserve">mit zwei Magnet-Dichtungen, einem Alu-Wetterschenkel mit verstellbarer Silikonschleifdichtung, sowie einer lastabtragenden Wärmedämmung als Schwellenunterbau (Standard </w:t>
      </w:r>
      <w:r>
        <w:t>bis ca. 180 mm Bodenaufbau</w:t>
      </w:r>
      <w:r w:rsidR="00A62399">
        <w:t xml:space="preserve"> enthalten; Zusatzprofile für höheren Fußbodenaufbau gegen Aufpreis erhältlich</w:t>
      </w:r>
      <w:r w:rsidR="00857ACF">
        <w:t xml:space="preserve">). </w:t>
      </w:r>
      <w:r w:rsidR="005000F5" w:rsidRPr="005000F5">
        <w:rPr>
          <w:b/>
        </w:rPr>
        <w:t>Diese Nullschwelle ist passivhauszertifiziert.</w:t>
      </w:r>
    </w:p>
    <w:p w14:paraId="4F3184A0" w14:textId="77777777" w:rsidR="005000F5" w:rsidRPr="00A82676" w:rsidRDefault="005000F5" w:rsidP="00A82676">
      <w:pPr>
        <w:pStyle w:val="KeinLeerraum"/>
        <w:rPr>
          <w:b/>
          <w:bCs/>
        </w:rPr>
      </w:pPr>
      <w:r w:rsidRPr="00A82676">
        <w:rPr>
          <w:b/>
          <w:bCs/>
        </w:rPr>
        <w:t>Typ MFAT 20 PH für alle Kunststoff- und Aluminium-Türen</w:t>
      </w:r>
      <w:r w:rsidR="0078380B" w:rsidRPr="00A82676">
        <w:rPr>
          <w:b/>
          <w:bCs/>
        </w:rPr>
        <w:t xml:space="preserve"> (Bodeneinstand 71 mm)</w:t>
      </w:r>
    </w:p>
    <w:p w14:paraId="29CDB0FA" w14:textId="77777777" w:rsidR="00A82676" w:rsidRDefault="003665E0" w:rsidP="00A82676">
      <w:pPr>
        <w:pStyle w:val="KeinLeerraum"/>
        <w:rPr>
          <w:b/>
          <w:bCs/>
        </w:rPr>
      </w:pPr>
      <w:r w:rsidRPr="00A82676">
        <w:rPr>
          <w:b/>
          <w:bCs/>
        </w:rPr>
        <w:t xml:space="preserve">(alternativ </w:t>
      </w:r>
      <w:r w:rsidR="0078380B" w:rsidRPr="00A82676">
        <w:rPr>
          <w:b/>
          <w:bCs/>
        </w:rPr>
        <w:t xml:space="preserve">Typ MFAT 20/2 PH mit </w:t>
      </w:r>
      <w:r w:rsidRPr="00A82676">
        <w:rPr>
          <w:b/>
          <w:bCs/>
        </w:rPr>
        <w:t>5</w:t>
      </w:r>
      <w:r w:rsidR="00857ACF" w:rsidRPr="00A82676">
        <w:rPr>
          <w:b/>
          <w:bCs/>
        </w:rPr>
        <w:t>0 mm</w:t>
      </w:r>
      <w:r w:rsidR="0078380B" w:rsidRPr="00A82676">
        <w:rPr>
          <w:b/>
          <w:bCs/>
        </w:rPr>
        <w:t xml:space="preserve"> Bodeneinstand</w:t>
      </w:r>
      <w:r w:rsidR="00857ACF" w:rsidRPr="00A82676">
        <w:rPr>
          <w:b/>
          <w:bCs/>
        </w:rPr>
        <w:t>)</w:t>
      </w:r>
    </w:p>
    <w:p w14:paraId="39B9D620" w14:textId="28C1B1C6" w:rsidR="0078380B" w:rsidRPr="00A82676" w:rsidRDefault="00857ACF" w:rsidP="00A82676">
      <w:pPr>
        <w:pStyle w:val="KeinLeerraum"/>
        <w:rPr>
          <w:b/>
          <w:bCs/>
        </w:rPr>
      </w:pPr>
      <w:r w:rsidRPr="00A82676">
        <w:rPr>
          <w:b/>
          <w:bCs/>
        </w:rPr>
        <w:t xml:space="preserve"> </w:t>
      </w:r>
    </w:p>
    <w:p w14:paraId="295867F6" w14:textId="54A5EDE2" w:rsidR="00857ACF" w:rsidRDefault="0078380B" w:rsidP="00A82676">
      <w:pPr>
        <w:pStyle w:val="KeinLeerraum"/>
      </w:pPr>
      <w:r>
        <w:t xml:space="preserve">wahlweise </w:t>
      </w:r>
      <w:r w:rsidR="00857ACF">
        <w:t>mit gebogenem oder geradem Wasserablaufstutzen</w:t>
      </w:r>
    </w:p>
    <w:p w14:paraId="7CA3DF79" w14:textId="77777777" w:rsidR="00F107C6" w:rsidRDefault="00F107C6" w:rsidP="00A82676">
      <w:pPr>
        <w:pStyle w:val="KeinLeerraum"/>
      </w:pPr>
    </w:p>
    <w:p w14:paraId="70F8EDDC" w14:textId="19CA631C" w:rsidR="00A82676" w:rsidRDefault="00A82676" w:rsidP="00A82676">
      <w:pPr>
        <w:pStyle w:val="KeinLeerraum"/>
      </w:pPr>
      <w:r>
        <w:t xml:space="preserve">seitliche </w:t>
      </w:r>
      <w:proofErr w:type="spellStart"/>
      <w:r>
        <w:t>Schwellenausklinkung</w:t>
      </w:r>
      <w:proofErr w:type="spellEnd"/>
      <w:r w:rsidR="005D09C0">
        <w:t xml:space="preserve"> bis zur Wasserkammer</w:t>
      </w:r>
      <w:r>
        <w:t xml:space="preserve"> für bauseitige Abdichtung oder</w:t>
      </w:r>
      <w:r w:rsidR="005D09C0">
        <w:t xml:space="preserve"> zur besseren Anbringung des Wärmedämmverbundsystems</w:t>
      </w:r>
    </w:p>
    <w:p w14:paraId="65D7271A" w14:textId="77777777" w:rsidR="005D09C0" w:rsidRDefault="005D09C0" w:rsidP="00A82676">
      <w:pPr>
        <w:pStyle w:val="KeinLeerraum"/>
      </w:pPr>
    </w:p>
    <w:p w14:paraId="76DD1A0E" w14:textId="0A040D0E" w:rsidR="00A82676" w:rsidRDefault="00A82676" w:rsidP="00A82676">
      <w:pPr>
        <w:pStyle w:val="KeinLeerraum"/>
      </w:pPr>
      <w:r>
        <w:t xml:space="preserve">einseitig oder beidseitig eingerückt um </w:t>
      </w:r>
      <w:proofErr w:type="gramStart"/>
      <w:r>
        <w:t>……………</w:t>
      </w:r>
      <w:proofErr w:type="gramEnd"/>
      <w:r>
        <w:t>..mm</w:t>
      </w:r>
    </w:p>
    <w:p w14:paraId="5875882F" w14:textId="77777777" w:rsidR="005D09C0" w:rsidRDefault="005D09C0" w:rsidP="00A82676">
      <w:pPr>
        <w:pStyle w:val="KeinLeerraum"/>
      </w:pPr>
    </w:p>
    <w:p w14:paraId="3F991625" w14:textId="77777777" w:rsidR="003665E0" w:rsidRDefault="00857ACF" w:rsidP="00857ACF">
      <w:pPr>
        <w:pStyle w:val="xmsonormal"/>
      </w:pPr>
      <w:r>
        <w:t xml:space="preserve">Stück:………………. </w:t>
      </w:r>
      <w:r w:rsidR="005C6393">
        <w:t>Länge (=</w:t>
      </w:r>
      <w:proofErr w:type="spellStart"/>
      <w:r w:rsidR="005C6393">
        <w:t>Blendrahmenaussenmaß</w:t>
      </w:r>
      <w:proofErr w:type="spellEnd"/>
      <w:r w:rsidR="005C6393">
        <w:t>):……………….</w:t>
      </w:r>
    </w:p>
    <w:p w14:paraId="6EF351BF" w14:textId="77777777" w:rsidR="00857ACF" w:rsidRDefault="00857ACF" w:rsidP="00857ACF">
      <w:pPr>
        <w:pStyle w:val="xmsonormal"/>
      </w:pPr>
      <w:r>
        <w:t xml:space="preserve">Für </w:t>
      </w:r>
      <w:r w:rsidR="003665E0">
        <w:t>1-flg. Tür</w:t>
      </w:r>
      <w:r w:rsidR="005000F5">
        <w:t>en</w:t>
      </w:r>
      <w:r w:rsidR="003665E0">
        <w:t>, 2-flg.-Tür</w:t>
      </w:r>
      <w:r w:rsidR="005000F5">
        <w:t>en</w:t>
      </w:r>
      <w:r w:rsidR="003665E0">
        <w:t xml:space="preserve"> (Stulp) oder </w:t>
      </w:r>
      <w:r>
        <w:t>Tür</w:t>
      </w:r>
      <w:r w:rsidR="005000F5">
        <w:t>en</w:t>
      </w:r>
      <w:r>
        <w:t xml:space="preserve"> mit festverglastem Seitenteil</w:t>
      </w:r>
      <w:r w:rsidR="00A62399">
        <w:t xml:space="preserve"> (Dreh, </w:t>
      </w:r>
      <w:proofErr w:type="spellStart"/>
      <w:r w:rsidR="00A62399">
        <w:t>Drehkipp</w:t>
      </w:r>
      <w:proofErr w:type="spellEnd"/>
      <w:r w:rsidR="00A62399">
        <w:t>, nach innen oder nach außen öffnend)</w:t>
      </w:r>
    </w:p>
    <w:p w14:paraId="0793F118" w14:textId="77777777" w:rsidR="00857ACF" w:rsidRDefault="00857ACF" w:rsidP="00857ACF">
      <w:pPr>
        <w:pStyle w:val="xmsonormal"/>
      </w:pPr>
      <w:r>
        <w:t xml:space="preserve">Die vorgefertigte Magnet-Nullschwelle </w:t>
      </w:r>
      <w:r w:rsidR="0078380B">
        <w:t>gem.</w:t>
      </w:r>
      <w:r>
        <w:t xml:space="preserve"> Einbauanleitung des </w:t>
      </w:r>
      <w:r w:rsidR="0078380B">
        <w:t xml:space="preserve">Herstellers funktionsgerecht </w:t>
      </w:r>
      <w:r>
        <w:t xml:space="preserve">montieren. </w:t>
      </w:r>
    </w:p>
    <w:p w14:paraId="5194DDFD" w14:textId="062A33E1" w:rsidR="0078380B" w:rsidRDefault="003665E0" w:rsidP="0078380B">
      <w:pPr>
        <w:pStyle w:val="xmsonormal"/>
        <w:rPr>
          <w:b/>
          <w:bCs/>
        </w:rPr>
      </w:pPr>
      <w:r>
        <w:rPr>
          <w:b/>
          <w:bCs/>
        </w:rPr>
        <w:t>Bauwerksabdichtung</w:t>
      </w:r>
      <w:r w:rsidR="0078380B">
        <w:rPr>
          <w:b/>
          <w:bCs/>
        </w:rPr>
        <w:t>*</w:t>
      </w:r>
      <w:r>
        <w:rPr>
          <w:b/>
          <w:bCs/>
        </w:rPr>
        <w:t>:</w:t>
      </w:r>
      <w:r w:rsidR="00A62399">
        <w:rPr>
          <w:b/>
          <w:bCs/>
        </w:rPr>
        <w:t xml:space="preserve"> </w:t>
      </w:r>
    </w:p>
    <w:p w14:paraId="57151C8F" w14:textId="77777777" w:rsidR="003665E0" w:rsidRDefault="003665E0" w:rsidP="0078380B">
      <w:pPr>
        <w:pStyle w:val="xmsonormal"/>
      </w:pPr>
      <w:r>
        <w:rPr>
          <w:b/>
          <w:bCs/>
        </w:rPr>
        <w:t xml:space="preserve">Werkseitig vormontierte </w:t>
      </w:r>
      <w:proofErr w:type="spellStart"/>
      <w:r>
        <w:rPr>
          <w:b/>
          <w:bCs/>
        </w:rPr>
        <w:t>Terrassenandichtung</w:t>
      </w:r>
      <w:proofErr w:type="spellEnd"/>
      <w:r>
        <w:rPr>
          <w:b/>
          <w:bCs/>
        </w:rPr>
        <w:t xml:space="preserve"> an der Magnet-Nullschwelle</w:t>
      </w:r>
      <w:r>
        <w:t xml:space="preserve">: Standard </w:t>
      </w:r>
      <w:proofErr w:type="spellStart"/>
      <w:r>
        <w:t>Wolfin</w:t>
      </w:r>
      <w:proofErr w:type="spellEnd"/>
      <w:r>
        <w:t xml:space="preserve">-Dichtungsbahn, mit vorgesehener </w:t>
      </w:r>
      <w:proofErr w:type="spellStart"/>
      <w:r>
        <w:t>Andichtung</w:t>
      </w:r>
      <w:proofErr w:type="spellEnd"/>
      <w:r>
        <w:t xml:space="preserve"> (150 mm) am Mauerwerk, unter Berücksichtigung der Fachregeln, mit Verbundblechprofilen und angeschweißter </w:t>
      </w:r>
      <w:proofErr w:type="spellStart"/>
      <w:r>
        <w:t>Dichtungsbahnenfahne</w:t>
      </w:r>
      <w:proofErr w:type="spellEnd"/>
      <w:r>
        <w:t xml:space="preserve">, d = 1,5 mm, Bahnbreite ca. 550 mm, sowie zwei lose mitgelieferte Außenecken. Die Abdichtungsbahnen sind vom Abdichtungsunternehmen an den aufgehenden Bauteilen und in den Flächenabdichtungen entsprechend den Fachregeln dicht anzuschließen und einzubinden. Innenecken sind am Objekt </w:t>
      </w:r>
      <w:r>
        <w:br/>
        <w:t>fach- und sachgerecht herzustellen, die Außenecken sind in die Flächenabdichtung einzuschweißen. </w:t>
      </w:r>
    </w:p>
    <w:p w14:paraId="5FF57822" w14:textId="77777777" w:rsidR="003665E0" w:rsidRDefault="003665E0" w:rsidP="003665E0">
      <w:r>
        <w:t>Stück:…………         Länge wie Magnet-Nullschwelle:………………</w:t>
      </w:r>
    </w:p>
    <w:p w14:paraId="6EAAE735" w14:textId="77777777" w:rsidR="00F107C6" w:rsidRDefault="00F107C6" w:rsidP="00A82676">
      <w:pPr>
        <w:pStyle w:val="KeinLeerraum"/>
      </w:pPr>
    </w:p>
    <w:p w14:paraId="5CD06BA7" w14:textId="77777777" w:rsidR="00DB14D4" w:rsidRDefault="00DB14D4" w:rsidP="00DB14D4">
      <w:r>
        <w:rPr>
          <w:b/>
        </w:rPr>
        <w:t>Alternativ:</w:t>
      </w:r>
      <w:r>
        <w:t xml:space="preserve"> Abdichtungsset für Flüssigkunststoff kompatibel mit </w:t>
      </w:r>
      <w:proofErr w:type="spellStart"/>
      <w:r>
        <w:t>Kemperol</w:t>
      </w:r>
      <w:proofErr w:type="spellEnd"/>
      <w:r>
        <w:t xml:space="preserve"> und </w:t>
      </w:r>
      <w:proofErr w:type="spellStart"/>
      <w:r>
        <w:t>Triflex</w:t>
      </w:r>
      <w:proofErr w:type="spellEnd"/>
    </w:p>
    <w:p w14:paraId="42BEBF6F" w14:textId="77777777" w:rsidR="00DB14D4" w:rsidRDefault="00DB14D4" w:rsidP="00DB14D4"/>
    <w:p w14:paraId="2AC2D008" w14:textId="77777777" w:rsidR="00DB14D4" w:rsidRDefault="00DB14D4" w:rsidP="00DB14D4">
      <w:r>
        <w:t>Stück:…………         Länge wie Magnet-Nullschwelle:………………</w:t>
      </w:r>
    </w:p>
    <w:p w14:paraId="0EB37A0F" w14:textId="77777777" w:rsidR="00DB14D4" w:rsidRDefault="00DB14D4" w:rsidP="00DB14D4"/>
    <w:p w14:paraId="73495391" w14:textId="77777777" w:rsidR="00F107C6" w:rsidRDefault="00F107C6" w:rsidP="00A82676">
      <w:pPr>
        <w:pStyle w:val="KeinLeerraum"/>
      </w:pPr>
      <w:bookmarkStart w:id="0" w:name="_GoBack"/>
      <w:bookmarkEnd w:id="0"/>
    </w:p>
    <w:p w14:paraId="307DFADE" w14:textId="77777777" w:rsidR="00F107C6" w:rsidRDefault="00F107C6" w:rsidP="00A82676">
      <w:pPr>
        <w:pStyle w:val="KeinLeerraum"/>
      </w:pPr>
    </w:p>
    <w:p w14:paraId="694F10F1" w14:textId="77777777" w:rsidR="00F107C6" w:rsidRDefault="00F107C6" w:rsidP="00A82676">
      <w:pPr>
        <w:pStyle w:val="KeinLeerraum"/>
      </w:pPr>
    </w:p>
    <w:p w14:paraId="3ED4D49A" w14:textId="77777777" w:rsidR="00F107C6" w:rsidRDefault="00F107C6" w:rsidP="00A82676">
      <w:pPr>
        <w:pStyle w:val="KeinLeerraum"/>
      </w:pPr>
    </w:p>
    <w:p w14:paraId="51DDBFBC" w14:textId="77777777" w:rsidR="00F107C6" w:rsidRDefault="00F107C6" w:rsidP="00F107C6">
      <w:pPr>
        <w:pStyle w:val="xmsonormal"/>
        <w:rPr>
          <w:b/>
          <w:bCs/>
        </w:rPr>
      </w:pPr>
      <w:r>
        <w:rPr>
          <w:b/>
          <w:bCs/>
        </w:rPr>
        <w:t>Optional jedoch systembedingt nicht zwingend notwendig:</w:t>
      </w:r>
    </w:p>
    <w:p w14:paraId="1D10518C" w14:textId="77777777" w:rsidR="00F107C6" w:rsidRDefault="00F107C6" w:rsidP="00A82676">
      <w:pPr>
        <w:pStyle w:val="KeinLeerraum"/>
      </w:pPr>
    </w:p>
    <w:p w14:paraId="670E968D" w14:textId="05ECFEAD" w:rsidR="00857ACF" w:rsidRPr="00F107C6" w:rsidRDefault="00857ACF" w:rsidP="00A82676">
      <w:pPr>
        <w:pStyle w:val="KeinLeerraum"/>
        <w:rPr>
          <w:b/>
          <w:bCs/>
        </w:rPr>
      </w:pPr>
      <w:r w:rsidRPr="00F107C6">
        <w:rPr>
          <w:b/>
          <w:bCs/>
        </w:rPr>
        <w:t>Alu-Überbrückungsprofil zur Abdeckung des Wärmedämmverbundsystems:</w:t>
      </w:r>
    </w:p>
    <w:p w14:paraId="35B29623" w14:textId="77777777" w:rsidR="00857ACF" w:rsidRDefault="00857ACF" w:rsidP="00857ACF">
      <w:pPr>
        <w:pStyle w:val="xmsonormal"/>
      </w:pPr>
      <w:r>
        <w:t xml:space="preserve">Absenksicheres, niveaugleiches und leicht in Magnet-Nullschwelle </w:t>
      </w:r>
      <w:proofErr w:type="spellStart"/>
      <w:r>
        <w:t>einklipsbares</w:t>
      </w:r>
      <w:proofErr w:type="spellEnd"/>
      <w:r>
        <w:t xml:space="preserve"> Alu-Überbrückungsprofil (Riffelblech zur Abdeckung des Wärmedämmverbundsystems), variable Anp</w:t>
      </w:r>
      <w:r w:rsidR="00037255">
        <w:t>assungsmöglichkeit von 85 bis 25</w:t>
      </w:r>
      <w:r>
        <w:t>0 mm, mit schwenkbarer Kopplungsmöglichkeit passend zum vorgefertigten System mit nachhaltig sturzsicherem und</w:t>
      </w:r>
      <w:r w:rsidR="00632295">
        <w:t xml:space="preserve"> schwellenlosem</w:t>
      </w:r>
      <w:r>
        <w:t xml:space="preserve"> Übergang zwischen Nullschwelle und Außenbelag für alle Nutzer .</w:t>
      </w:r>
    </w:p>
    <w:p w14:paraId="1F367A4F" w14:textId="77777777" w:rsidR="003665E0" w:rsidRDefault="003665E0" w:rsidP="00857ACF">
      <w:pPr>
        <w:pStyle w:val="xmsonormal"/>
      </w:pPr>
      <w:r>
        <w:t>Stück:…………….</w:t>
      </w:r>
      <w:r>
        <w:tab/>
        <w:t>Länge:……….</w:t>
      </w:r>
      <w:r>
        <w:tab/>
        <w:t>Tiefe:………..</w:t>
      </w:r>
    </w:p>
    <w:p w14:paraId="07FEE804" w14:textId="77777777" w:rsidR="0078380B" w:rsidRDefault="0078380B" w:rsidP="003665E0">
      <w:pPr>
        <w:pStyle w:val="xmsonormal"/>
        <w:rPr>
          <w:b/>
          <w:bCs/>
        </w:rPr>
      </w:pPr>
    </w:p>
    <w:p w14:paraId="7B84FFED" w14:textId="77777777" w:rsidR="003665E0" w:rsidRPr="003665E0" w:rsidRDefault="003665E0" w:rsidP="003665E0">
      <w:pPr>
        <w:pStyle w:val="xmsonormal"/>
        <w:rPr>
          <w:b/>
          <w:bCs/>
        </w:rPr>
      </w:pPr>
      <w:r w:rsidRPr="003665E0">
        <w:rPr>
          <w:b/>
          <w:bCs/>
        </w:rPr>
        <w:t>Alu-Rinnenrahmen EV1 eloxiert</w:t>
      </w:r>
    </w:p>
    <w:p w14:paraId="385B3084" w14:textId="77777777" w:rsidR="003665E0" w:rsidRDefault="007C2C30" w:rsidP="003665E0">
      <w:pPr>
        <w:pStyle w:val="xmsonormal"/>
        <w:rPr>
          <w:bCs/>
        </w:rPr>
      </w:pPr>
      <w:r w:rsidRPr="007C2C30">
        <w:rPr>
          <w:b/>
          <w:bCs/>
        </w:rPr>
        <w:t>120</w:t>
      </w:r>
      <w:r w:rsidR="003665E0" w:rsidRPr="007C2C30">
        <w:rPr>
          <w:b/>
          <w:bCs/>
        </w:rPr>
        <w:t xml:space="preserve"> mm breit</w:t>
      </w:r>
      <w:r w:rsidR="003665E0" w:rsidRPr="003B3891">
        <w:rPr>
          <w:bCs/>
        </w:rPr>
        <w:t>, mit Stellfüßen und schwenkbarer K</w:t>
      </w:r>
      <w:r>
        <w:rPr>
          <w:bCs/>
        </w:rPr>
        <w:t xml:space="preserve">opplungsmöglichkeit zur </w:t>
      </w:r>
      <w:r w:rsidR="003665E0" w:rsidRPr="003B3891">
        <w:rPr>
          <w:bCs/>
        </w:rPr>
        <w:t>Magnet-</w:t>
      </w:r>
      <w:r>
        <w:rPr>
          <w:bCs/>
        </w:rPr>
        <w:t>Nullschwelle</w:t>
      </w:r>
      <w:r w:rsidR="003665E0" w:rsidRPr="003B3891">
        <w:rPr>
          <w:bCs/>
        </w:rPr>
        <w:t xml:space="preserve"> bzw. zum Alu-Überbrückungsprofil</w:t>
      </w:r>
    </w:p>
    <w:p w14:paraId="1D6116E4" w14:textId="77777777" w:rsidR="007C2C30" w:rsidRDefault="007C2C30" w:rsidP="003665E0">
      <w:pPr>
        <w:pStyle w:val="xmsonormal"/>
        <w:rPr>
          <w:bCs/>
        </w:rPr>
      </w:pPr>
      <w:r>
        <w:rPr>
          <w:bCs/>
        </w:rPr>
        <w:t>Inkl. System-Gitterrost feuerverzinkt 93 mm breit (Maschenweite 30x10 mm)</w:t>
      </w:r>
    </w:p>
    <w:p w14:paraId="30B7E1A0" w14:textId="77777777" w:rsidR="007C2C30" w:rsidRPr="003B3891" w:rsidRDefault="007C2C30" w:rsidP="003665E0">
      <w:pPr>
        <w:pStyle w:val="xmsonormal"/>
        <w:rPr>
          <w:bCs/>
        </w:rPr>
      </w:pPr>
      <w:r w:rsidRPr="007C2C30">
        <w:rPr>
          <w:b/>
          <w:bCs/>
        </w:rPr>
        <w:t>Alternativ:</w:t>
      </w:r>
      <w:r>
        <w:rPr>
          <w:bCs/>
        </w:rPr>
        <w:t xml:space="preserve"> inkl. Edelstahl-Lochblech 93 mm breit</w:t>
      </w:r>
    </w:p>
    <w:p w14:paraId="195784D4" w14:textId="0667C463" w:rsidR="003B3891" w:rsidRDefault="003B3891" w:rsidP="003665E0">
      <w:pPr>
        <w:pStyle w:val="xmsonormal"/>
      </w:pPr>
      <w:r>
        <w:t>Stück:…………….</w:t>
      </w:r>
      <w:r>
        <w:tab/>
        <w:t>Länge:……….</w:t>
      </w:r>
    </w:p>
    <w:p w14:paraId="55E5B26D" w14:textId="77777777" w:rsidR="00F107C6" w:rsidRDefault="00F107C6" w:rsidP="003665E0">
      <w:pPr>
        <w:pStyle w:val="xmsonormal"/>
      </w:pPr>
    </w:p>
    <w:p w14:paraId="4D8F7A5A" w14:textId="77777777" w:rsidR="003665E0" w:rsidRPr="003665E0" w:rsidRDefault="007C2C30" w:rsidP="003665E0">
      <w:pPr>
        <w:pStyle w:val="xmsonormal"/>
        <w:rPr>
          <w:b/>
          <w:bCs/>
        </w:rPr>
      </w:pPr>
      <w:r>
        <w:rPr>
          <w:b/>
          <w:bCs/>
        </w:rPr>
        <w:t xml:space="preserve">Alternativ: </w:t>
      </w:r>
      <w:r w:rsidR="003665E0" w:rsidRPr="003665E0">
        <w:rPr>
          <w:b/>
          <w:bCs/>
        </w:rPr>
        <w:t>Alu-Rinn</w:t>
      </w:r>
      <w:r>
        <w:rPr>
          <w:b/>
          <w:bCs/>
        </w:rPr>
        <w:t>enrahmen 17</w:t>
      </w:r>
      <w:r w:rsidR="003665E0" w:rsidRPr="003665E0">
        <w:rPr>
          <w:b/>
          <w:bCs/>
        </w:rPr>
        <w:t>0 mm breit</w:t>
      </w:r>
    </w:p>
    <w:p w14:paraId="5A017DFE" w14:textId="7C9FBD6D" w:rsidR="00D032CE" w:rsidRDefault="00D032CE" w:rsidP="007C2C30">
      <w:pPr>
        <w:pStyle w:val="xmsonormal"/>
        <w:rPr>
          <w:bCs/>
        </w:rPr>
      </w:pPr>
      <w:r w:rsidRPr="00D032CE">
        <w:rPr>
          <w:b/>
        </w:rPr>
        <w:t>1</w:t>
      </w:r>
      <w:r>
        <w:rPr>
          <w:b/>
        </w:rPr>
        <w:t xml:space="preserve">70 </w:t>
      </w:r>
      <w:r w:rsidRPr="00D032CE">
        <w:rPr>
          <w:b/>
        </w:rPr>
        <w:t>mm breit</w:t>
      </w:r>
      <w:r w:rsidRPr="00D032CE">
        <w:rPr>
          <w:bCs/>
        </w:rPr>
        <w:t>, mit Stellfüßen und schwenkbarer Kopplungsmöglichkeit zur Magnet-Nullschwelle bzw. zum Alu-Überbrückungsprofil</w:t>
      </w:r>
    </w:p>
    <w:p w14:paraId="1455B786" w14:textId="4781CF7B" w:rsidR="007C2C30" w:rsidRDefault="007C2C30" w:rsidP="007C2C30">
      <w:pPr>
        <w:pStyle w:val="xmsonormal"/>
        <w:rPr>
          <w:bCs/>
        </w:rPr>
      </w:pPr>
      <w:r>
        <w:rPr>
          <w:bCs/>
        </w:rPr>
        <w:t>Inkl. System-Gitterrost feuerverzinkt 145 mm breit (Maschenweite 30x10 mm)</w:t>
      </w:r>
    </w:p>
    <w:p w14:paraId="376E4794" w14:textId="77777777" w:rsidR="007C2C30" w:rsidRPr="003B3891" w:rsidRDefault="007C2C30" w:rsidP="007C2C30">
      <w:pPr>
        <w:pStyle w:val="xmsonormal"/>
        <w:rPr>
          <w:bCs/>
        </w:rPr>
      </w:pPr>
      <w:r w:rsidRPr="007C2C30">
        <w:rPr>
          <w:b/>
          <w:bCs/>
        </w:rPr>
        <w:t>Alternativ:</w:t>
      </w:r>
      <w:r>
        <w:rPr>
          <w:bCs/>
        </w:rPr>
        <w:t xml:space="preserve"> inkl. Edelstahl-Gitterrost 145 mm breit</w:t>
      </w:r>
    </w:p>
    <w:p w14:paraId="1CBCBF93" w14:textId="77777777" w:rsidR="007C2C30" w:rsidRPr="003665E0" w:rsidRDefault="007C2C30" w:rsidP="007C2C30">
      <w:pPr>
        <w:pStyle w:val="xmsonormal"/>
        <w:rPr>
          <w:b/>
          <w:bCs/>
        </w:rPr>
      </w:pPr>
      <w:r>
        <w:t>Stück:…………….</w:t>
      </w:r>
      <w:r>
        <w:tab/>
        <w:t>Länge:……….</w:t>
      </w:r>
    </w:p>
    <w:p w14:paraId="67AE2E4C" w14:textId="77777777" w:rsidR="00F107C6" w:rsidRDefault="00F107C6" w:rsidP="00857ACF">
      <w:pPr>
        <w:pStyle w:val="xmsonormal"/>
        <w:rPr>
          <w:b/>
          <w:bCs/>
        </w:rPr>
      </w:pPr>
    </w:p>
    <w:p w14:paraId="5F2803A3" w14:textId="77777777" w:rsidR="00F107C6" w:rsidRDefault="00F107C6" w:rsidP="00857ACF">
      <w:pPr>
        <w:pStyle w:val="xmsonormal"/>
        <w:rPr>
          <w:b/>
          <w:bCs/>
        </w:rPr>
      </w:pPr>
    </w:p>
    <w:p w14:paraId="7DE78F34" w14:textId="77777777" w:rsidR="00F107C6" w:rsidRDefault="00F107C6" w:rsidP="00857ACF">
      <w:pPr>
        <w:pStyle w:val="xmsonormal"/>
        <w:rPr>
          <w:b/>
          <w:bCs/>
        </w:rPr>
      </w:pPr>
    </w:p>
    <w:p w14:paraId="1DF2E9AC" w14:textId="77777777" w:rsidR="00F107C6" w:rsidRDefault="00F107C6" w:rsidP="00857ACF">
      <w:pPr>
        <w:pStyle w:val="xmsonormal"/>
        <w:rPr>
          <w:b/>
          <w:bCs/>
        </w:rPr>
      </w:pPr>
    </w:p>
    <w:p w14:paraId="0C5A4759" w14:textId="67FADCBB" w:rsidR="00857ACF" w:rsidRDefault="00857ACF" w:rsidP="00857ACF">
      <w:pPr>
        <w:pStyle w:val="xmsonormal"/>
        <w:rPr>
          <w:b/>
          <w:bCs/>
        </w:rPr>
      </w:pPr>
      <w:r>
        <w:rPr>
          <w:b/>
          <w:bCs/>
        </w:rPr>
        <w:lastRenderedPageBreak/>
        <w:t>Fußabstreifer</w:t>
      </w:r>
      <w:r w:rsidR="003665E0">
        <w:rPr>
          <w:b/>
          <w:bCs/>
        </w:rPr>
        <w:t xml:space="preserve"> mit Alu-Schmutzfangwanne inkl. Ablaufvorrichtung</w:t>
      </w:r>
      <w:r>
        <w:rPr>
          <w:b/>
          <w:bCs/>
        </w:rPr>
        <w:t>:</w:t>
      </w:r>
    </w:p>
    <w:p w14:paraId="7E6FDD1F" w14:textId="77777777" w:rsidR="00857ACF" w:rsidRDefault="00857ACF" w:rsidP="00857ACF">
      <w:pPr>
        <w:pStyle w:val="xmsonormal"/>
      </w:pPr>
      <w:r>
        <w:t xml:space="preserve">Absenksicherer, niveaugleicher und leicht in Magnet-Nullschwelle </w:t>
      </w:r>
      <w:proofErr w:type="spellStart"/>
      <w:r>
        <w:t>einklipsbarer</w:t>
      </w:r>
      <w:proofErr w:type="spellEnd"/>
      <w:r>
        <w:t xml:space="preserve"> Fußabstreifer mit Alu-</w:t>
      </w:r>
      <w:r w:rsidR="003665E0">
        <w:t>Schmutzfangwanne</w:t>
      </w:r>
      <w:r w:rsidR="00632295">
        <w:t xml:space="preserve"> für </w:t>
      </w:r>
      <w:r w:rsidR="003665E0">
        <w:t>nachhaltig sturzsicheren und schwellenlosen</w:t>
      </w:r>
      <w:r>
        <w:t xml:space="preserve"> Übergang zwischen Nullschwelle und Fußabstreifer für alle Nutzer.</w:t>
      </w:r>
    </w:p>
    <w:p w14:paraId="2482EC85" w14:textId="77777777" w:rsidR="003665E0" w:rsidRDefault="00857ACF" w:rsidP="00857ACF">
      <w:pPr>
        <w:pStyle w:val="xmsonormal"/>
      </w:pPr>
      <w:r>
        <w:t xml:space="preserve">Standardmaß </w:t>
      </w:r>
      <w:r w:rsidR="003B3891">
        <w:t xml:space="preserve">L </w:t>
      </w:r>
      <w:r>
        <w:t xml:space="preserve">600 x </w:t>
      </w:r>
      <w:r w:rsidR="003B3891">
        <w:t xml:space="preserve">B </w:t>
      </w:r>
      <w:r>
        <w:t>400</w:t>
      </w:r>
      <w:r w:rsidR="003B3891">
        <w:t xml:space="preserve"> x H </w:t>
      </w:r>
      <w:r w:rsidR="001F3A02">
        <w:t>100</w:t>
      </w:r>
      <w:r>
        <w:t xml:space="preserve"> mm, Sonderlängen alle 600 mm </w:t>
      </w:r>
      <w:r w:rsidR="003665E0">
        <w:t>auf Anfrage möglich</w:t>
      </w:r>
    </w:p>
    <w:p w14:paraId="4DB86057" w14:textId="77777777" w:rsidR="00857ACF" w:rsidRDefault="00857ACF" w:rsidP="00857ACF">
      <w:pPr>
        <w:pStyle w:val="xmsonormal"/>
      </w:pPr>
      <w:r>
        <w:t>Stück:……..</w:t>
      </w:r>
    </w:p>
    <w:p w14:paraId="107958AE" w14:textId="77777777" w:rsidR="00F107C6" w:rsidRDefault="00F107C6" w:rsidP="00857ACF">
      <w:pPr>
        <w:pStyle w:val="xmsonormal"/>
        <w:rPr>
          <w:b/>
        </w:rPr>
      </w:pPr>
    </w:p>
    <w:p w14:paraId="3554C206" w14:textId="431179C5" w:rsidR="003B3891" w:rsidRDefault="003B3891" w:rsidP="00857ACF">
      <w:pPr>
        <w:pStyle w:val="xmsonormal"/>
      </w:pPr>
      <w:r>
        <w:rPr>
          <w:b/>
        </w:rPr>
        <w:t xml:space="preserve">Mit </w:t>
      </w:r>
      <w:r w:rsidRPr="003B3891">
        <w:rPr>
          <w:b/>
        </w:rPr>
        <w:t>Fußabstreifer</w:t>
      </w:r>
      <w:r w:rsidR="007C2C30">
        <w:rPr>
          <w:b/>
        </w:rPr>
        <w:t xml:space="preserve"> Einlage</w:t>
      </w:r>
      <w:r w:rsidRPr="003B3891">
        <w:rPr>
          <w:b/>
        </w:rPr>
        <w:t xml:space="preserve"> Gummi</w:t>
      </w:r>
      <w:r>
        <w:t xml:space="preserve"> 600 x 400 mm(für </w:t>
      </w:r>
      <w:r w:rsidRPr="003B3891">
        <w:rPr>
          <w:u w:val="single"/>
        </w:rPr>
        <w:t>nicht</w:t>
      </w:r>
      <w:r>
        <w:t xml:space="preserve"> überdachten Außenbereich)</w:t>
      </w:r>
    </w:p>
    <w:p w14:paraId="0FA4208C" w14:textId="77777777" w:rsidR="003B3891" w:rsidRDefault="003B3891" w:rsidP="00857ACF">
      <w:pPr>
        <w:pStyle w:val="xmsonormal"/>
      </w:pPr>
      <w:r>
        <w:t>Farbe schwarz</w:t>
      </w:r>
      <w:r>
        <w:tab/>
      </w:r>
      <w:r>
        <w:tab/>
        <w:t>Stück:……….</w:t>
      </w:r>
    </w:p>
    <w:p w14:paraId="331BAC20" w14:textId="77777777" w:rsidR="00F107C6" w:rsidRDefault="00F107C6" w:rsidP="00857ACF">
      <w:pPr>
        <w:pStyle w:val="xmsonormal"/>
        <w:rPr>
          <w:b/>
        </w:rPr>
      </w:pPr>
    </w:p>
    <w:p w14:paraId="26814F76" w14:textId="4802EBC4" w:rsidR="003B3891" w:rsidRDefault="003B3891" w:rsidP="00857ACF">
      <w:pPr>
        <w:pStyle w:val="xmsonormal"/>
      </w:pPr>
      <w:r>
        <w:rPr>
          <w:b/>
        </w:rPr>
        <w:t xml:space="preserve">Alternativ mit </w:t>
      </w:r>
      <w:r w:rsidRPr="003B3891">
        <w:rPr>
          <w:b/>
        </w:rPr>
        <w:t xml:space="preserve">Fußabstreifer </w:t>
      </w:r>
      <w:r w:rsidR="007C2C30">
        <w:rPr>
          <w:b/>
        </w:rPr>
        <w:t xml:space="preserve">Einlage </w:t>
      </w:r>
      <w:r w:rsidRPr="003B3891">
        <w:rPr>
          <w:b/>
        </w:rPr>
        <w:t>Rips</w:t>
      </w:r>
      <w:r>
        <w:t xml:space="preserve"> 600 x 400 mm (für überdachten Außenbereich)</w:t>
      </w:r>
    </w:p>
    <w:p w14:paraId="49D228F9" w14:textId="77777777" w:rsidR="003B3891" w:rsidRDefault="003B3891" w:rsidP="00857ACF">
      <w:pPr>
        <w:pStyle w:val="xmsonormal"/>
      </w:pPr>
      <w:r>
        <w:t>Farbe anthrazit</w:t>
      </w:r>
      <w:r>
        <w:tab/>
        <w:t>Stück:……….</w:t>
      </w:r>
    </w:p>
    <w:p w14:paraId="1E7AC0C2" w14:textId="77777777" w:rsidR="00857ACF" w:rsidRDefault="003B3891" w:rsidP="00857ACF">
      <w:r>
        <w:t>Wenn Alu-Schmutzfangwanne nicht gewünscht wird:</w:t>
      </w:r>
    </w:p>
    <w:p w14:paraId="6641A652" w14:textId="77777777" w:rsidR="003B3891" w:rsidRDefault="003B3891" w:rsidP="00857ACF">
      <w:r>
        <w:t xml:space="preserve">Alu-Rahmen für Fußabstreifer 600 x 400 mm </w:t>
      </w:r>
      <w:proofErr w:type="spellStart"/>
      <w:r>
        <w:t>einklipsbar</w:t>
      </w:r>
      <w:proofErr w:type="spellEnd"/>
      <w:r>
        <w:t xml:space="preserve"> in Nullschwelle mit Stellfüßen</w:t>
      </w:r>
    </w:p>
    <w:p w14:paraId="7F967B71" w14:textId="77777777" w:rsidR="0078380B" w:rsidRDefault="0078380B" w:rsidP="0078380B">
      <w:pPr>
        <w:pStyle w:val="xmsonormal"/>
      </w:pPr>
      <w:r>
        <w:t>Stück:……..</w:t>
      </w:r>
    </w:p>
    <w:sectPr w:rsidR="0078380B" w:rsidSect="003D31BE">
      <w:headerReference w:type="default" r:id="rId8"/>
      <w:footerReference w:type="default" r:id="rId9"/>
      <w:pgSz w:w="11906" w:h="16838"/>
      <w:pgMar w:top="1417" w:right="1417" w:bottom="1134" w:left="1417"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B1C92" w14:textId="77777777" w:rsidR="003D31BE" w:rsidRDefault="003D31BE" w:rsidP="003D31BE">
      <w:r>
        <w:separator/>
      </w:r>
    </w:p>
  </w:endnote>
  <w:endnote w:type="continuationSeparator" w:id="0">
    <w:p w14:paraId="0E1F6A5A" w14:textId="77777777" w:rsidR="003D31BE" w:rsidRDefault="003D31BE" w:rsidP="003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Book">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033D2" w14:textId="77777777" w:rsidR="003D31BE" w:rsidRPr="00FD5447" w:rsidRDefault="003D31BE" w:rsidP="003D31BE">
    <w:pPr>
      <w:pStyle w:val="Fuzeile"/>
    </w:pPr>
    <w:r>
      <w:rPr>
        <w:noProof/>
      </w:rPr>
      <mc:AlternateContent>
        <mc:Choice Requires="wps">
          <w:drawing>
            <wp:anchor distT="0" distB="0" distL="114300" distR="114300" simplePos="0" relativeHeight="251664896" behindDoc="0" locked="0" layoutInCell="1" allowOverlap="1" wp14:anchorId="6F93C709" wp14:editId="13479E55">
              <wp:simplePos x="0" y="0"/>
              <wp:positionH relativeFrom="column">
                <wp:posOffset>-482600</wp:posOffset>
              </wp:positionH>
              <wp:positionV relativeFrom="paragraph">
                <wp:posOffset>118110</wp:posOffset>
              </wp:positionV>
              <wp:extent cx="7109460" cy="668020"/>
              <wp:effectExtent l="3175" t="3810" r="2540" b="4445"/>
              <wp:wrapThrough wrapText="bothSides">
                <wp:wrapPolygon edited="0">
                  <wp:start x="-29" y="0"/>
                  <wp:lineTo x="-29" y="21128"/>
                  <wp:lineTo x="21600" y="21128"/>
                  <wp:lineTo x="21600" y="0"/>
                  <wp:lineTo x="-29" y="0"/>
                </wp:wrapPolygon>
              </wp:wrapThrough>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668020"/>
                      </a:xfrm>
                      <a:prstGeom prst="rect">
                        <a:avLst/>
                      </a:prstGeom>
                      <a:solidFill>
                        <a:srgbClr val="DDD8C2"/>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17F3C" id="Rechteck 7" o:spid="_x0000_s1026" style="position:absolute;margin-left:-38pt;margin-top:9.3pt;width:559.8pt;height:5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" fillcolor="#ddd8c2" stroked="f" strokecolor="#4a7ebb">
              <v:shadow opacity="22936f" origin=",.5" offset="0,.63889mm"/>
              <w10:wrap type="through"/>
            </v:rect>
          </w:pict>
        </mc:Fallback>
      </mc:AlternateContent>
    </w:r>
    <w:r>
      <w:rPr>
        <w:noProof/>
      </w:rPr>
      <mc:AlternateContent>
        <mc:Choice Requires="wps">
          <w:drawing>
            <wp:anchor distT="0" distB="0" distL="114300" distR="114300" simplePos="0" relativeHeight="251670016" behindDoc="0" locked="0" layoutInCell="1" allowOverlap="1" wp14:anchorId="3D91D24F" wp14:editId="1E3DF9B7">
              <wp:simplePos x="0" y="0"/>
              <wp:positionH relativeFrom="column">
                <wp:posOffset>-401320</wp:posOffset>
              </wp:positionH>
              <wp:positionV relativeFrom="paragraph">
                <wp:posOffset>141605</wp:posOffset>
              </wp:positionV>
              <wp:extent cx="6996430" cy="637540"/>
              <wp:effectExtent l="0" t="0" r="0" b="1905"/>
              <wp:wrapTight wrapText="bothSides">
                <wp:wrapPolygon edited="0">
                  <wp:start x="0" y="0"/>
                  <wp:lineTo x="21600" y="0"/>
                  <wp:lineTo x="21600" y="21600"/>
                  <wp:lineTo x="0" y="21600"/>
                  <wp:lineTo x="0" y="0"/>
                </wp:wrapPolygon>
              </wp:wrapTight>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5ECB" w14:textId="77777777" w:rsidR="003D31BE" w:rsidRPr="00906695" w:rsidRDefault="003D31BE" w:rsidP="003D31BE">
                          <w:pPr>
                            <w:pStyle w:val="Legende7"/>
                            <w:tabs>
                              <w:tab w:val="left" w:pos="3118"/>
                              <w:tab w:val="left" w:pos="6236"/>
                            </w:tabs>
                            <w:rPr>
                              <w:rFonts w:ascii="Arial" w:hAnsi="Arial" w:cs="Arial"/>
                              <w:b/>
                              <w:sz w:val="16"/>
                              <w:szCs w:val="16"/>
                            </w:rPr>
                          </w:pPr>
                          <w:r w:rsidRPr="00906695">
                            <w:rPr>
                              <w:rFonts w:ascii="Arial" w:hAnsi="Arial" w:cs="Arial"/>
                              <w:b/>
                              <w:sz w:val="16"/>
                              <w:szCs w:val="16"/>
                            </w:rPr>
                            <w:t xml:space="preserve">Anmerkung: </w:t>
                          </w:r>
                        </w:p>
                        <w:p w14:paraId="533E5E19" w14:textId="77777777" w:rsidR="003D31BE" w:rsidRPr="00906695" w:rsidRDefault="003D31BE" w:rsidP="003D31BE">
                          <w:pPr>
                            <w:rPr>
                              <w:rFonts w:ascii="Arial" w:hAnsi="Arial" w:cs="Arial"/>
                              <w:sz w:val="16"/>
                              <w:szCs w:val="16"/>
                            </w:rPr>
                          </w:pPr>
                          <w:r w:rsidRPr="00906695">
                            <w:rPr>
                              <w:rFonts w:ascii="Arial" w:hAnsi="Arial" w:cs="Arial"/>
                              <w:sz w:val="16"/>
                              <w:szCs w:val="16"/>
                            </w:rPr>
                            <w:t xml:space="preserve">Die werkseitig vormontierten </w:t>
                          </w:r>
                          <w:proofErr w:type="spellStart"/>
                          <w:r w:rsidRPr="00906695">
                            <w:rPr>
                              <w:rFonts w:ascii="Arial" w:hAnsi="Arial" w:cs="Arial"/>
                              <w:sz w:val="16"/>
                              <w:szCs w:val="16"/>
                            </w:rPr>
                            <w:t>Dichtungsbahnenfahnen</w:t>
                          </w:r>
                          <w:proofErr w:type="spellEnd"/>
                          <w:r w:rsidRPr="00906695">
                            <w:rPr>
                              <w:rFonts w:ascii="Arial" w:hAnsi="Arial" w:cs="Arial"/>
                              <w:sz w:val="16"/>
                              <w:szCs w:val="16"/>
                            </w:rPr>
                            <w:t xml:space="preserve"> sind geeignet zum Anschluss an eine Flächenabdichtung auf Basis PVC-</w:t>
                          </w:r>
                          <w:proofErr w:type="spellStart"/>
                          <w:r w:rsidRPr="00906695">
                            <w:rPr>
                              <w:rFonts w:ascii="Arial" w:hAnsi="Arial" w:cs="Arial"/>
                              <w:sz w:val="16"/>
                              <w:szCs w:val="16"/>
                            </w:rPr>
                            <w:t>pbv</w:t>
                          </w:r>
                          <w:proofErr w:type="spellEnd"/>
                          <w:r w:rsidRPr="00906695">
                            <w:rPr>
                              <w:rFonts w:ascii="Arial" w:hAnsi="Arial" w:cs="Arial"/>
                              <w:sz w:val="16"/>
                              <w:szCs w:val="16"/>
                            </w:rPr>
                            <w:t xml:space="preserve">, </w:t>
                          </w:r>
                          <w:r w:rsidRPr="00906695">
                            <w:rPr>
                              <w:rFonts w:ascii="Arial" w:hAnsi="Arial" w:cs="Arial"/>
                              <w:sz w:val="16"/>
                              <w:szCs w:val="16"/>
                            </w:rPr>
                            <w:br/>
                            <w:t xml:space="preserve">Bitumen und an einige Flüssigkunststoffsysteme. </w:t>
                          </w:r>
                          <w:proofErr w:type="spellStart"/>
                          <w:r w:rsidRPr="00906695">
                            <w:rPr>
                              <w:rFonts w:ascii="Arial" w:hAnsi="Arial" w:cs="Arial"/>
                              <w:sz w:val="16"/>
                              <w:szCs w:val="16"/>
                            </w:rPr>
                            <w:t>Dichtungsbahnenstreifen</w:t>
                          </w:r>
                          <w:proofErr w:type="spellEnd"/>
                          <w:r w:rsidRPr="00906695">
                            <w:rPr>
                              <w:rFonts w:ascii="Arial" w:hAnsi="Arial" w:cs="Arial"/>
                              <w:sz w:val="16"/>
                              <w:szCs w:val="16"/>
                            </w:rPr>
                            <w:t>, die einen materialidentischen Abdichtungsanschluss an andere Flächenabdichtungssysteme ermöglichen, sind auf Anfrage in den meisten Fällen</w:t>
                          </w:r>
                          <w:r>
                            <w:rPr>
                              <w:rFonts w:ascii="Arial" w:hAnsi="Arial" w:cs="Arial"/>
                              <w:sz w:val="16"/>
                              <w:szCs w:val="16"/>
                            </w:rPr>
                            <w:t xml:space="preserve"> realisierbar</w:t>
                          </w:r>
                          <w:r w:rsidRPr="00906695">
                            <w:rPr>
                              <w:rFonts w:ascii="Arial" w:hAnsi="Arial" w:cs="Arial"/>
                              <w:sz w:val="16"/>
                              <w:szCs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91D24F" id="_x0000_t202" coordsize="21600,21600" o:spt="202" path="m,l,21600r21600,l21600,xe">
              <v:stroke joinstyle="miter"/>
              <v:path gradientshapeok="t" o:connecttype="rect"/>
            </v:shapetype>
            <v:shape id="Textfeld 6" o:spid="_x0000_s1028" type="#_x0000_t202" style="position:absolute;margin-left:-31.6pt;margin-top:11.15pt;width:550.9pt;height:5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" filled="f" stroked="f">
              <v:textbox inset=",7.2pt,,7.2pt">
                <w:txbxContent>
                  <w:p w14:paraId="18215ECB" w14:textId="77777777" w:rsidR="003D31BE" w:rsidRPr="00906695" w:rsidRDefault="003D31BE" w:rsidP="003D31BE">
                    <w:pPr>
                      <w:pStyle w:val="Legende7"/>
                      <w:tabs>
                        <w:tab w:val="left" w:pos="3118"/>
                        <w:tab w:val="left" w:pos="6236"/>
                      </w:tabs>
                      <w:rPr>
                        <w:rFonts w:ascii="Arial" w:hAnsi="Arial" w:cs="Arial"/>
                        <w:b/>
                        <w:sz w:val="16"/>
                        <w:szCs w:val="16"/>
                      </w:rPr>
                    </w:pPr>
                    <w:r w:rsidRPr="00906695">
                      <w:rPr>
                        <w:rFonts w:ascii="Arial" w:hAnsi="Arial" w:cs="Arial"/>
                        <w:b/>
                        <w:sz w:val="16"/>
                        <w:szCs w:val="16"/>
                      </w:rPr>
                      <w:t xml:space="preserve">Anmerkung: </w:t>
                    </w:r>
                  </w:p>
                  <w:p w14:paraId="533E5E19" w14:textId="77777777" w:rsidR="003D31BE" w:rsidRPr="00906695" w:rsidRDefault="003D31BE" w:rsidP="003D31BE">
                    <w:pPr>
                      <w:rPr>
                        <w:rFonts w:ascii="Arial" w:hAnsi="Arial" w:cs="Arial"/>
                        <w:sz w:val="16"/>
                        <w:szCs w:val="16"/>
                      </w:rPr>
                    </w:pPr>
                    <w:r w:rsidRPr="00906695">
                      <w:rPr>
                        <w:rFonts w:ascii="Arial" w:hAnsi="Arial" w:cs="Arial"/>
                        <w:sz w:val="16"/>
                        <w:szCs w:val="16"/>
                      </w:rPr>
                      <w:t xml:space="preserve">Die werkseitig vormontierten </w:t>
                    </w:r>
                    <w:proofErr w:type="spellStart"/>
                    <w:r w:rsidRPr="00906695">
                      <w:rPr>
                        <w:rFonts w:ascii="Arial" w:hAnsi="Arial" w:cs="Arial"/>
                        <w:sz w:val="16"/>
                        <w:szCs w:val="16"/>
                      </w:rPr>
                      <w:t>Dichtungsbahnenfahnen</w:t>
                    </w:r>
                    <w:proofErr w:type="spellEnd"/>
                    <w:r w:rsidRPr="00906695">
                      <w:rPr>
                        <w:rFonts w:ascii="Arial" w:hAnsi="Arial" w:cs="Arial"/>
                        <w:sz w:val="16"/>
                        <w:szCs w:val="16"/>
                      </w:rPr>
                      <w:t xml:space="preserve"> sind geeignet zum Anschluss an eine Flächenabdichtung auf Basis PVC-</w:t>
                    </w:r>
                    <w:proofErr w:type="spellStart"/>
                    <w:r w:rsidRPr="00906695">
                      <w:rPr>
                        <w:rFonts w:ascii="Arial" w:hAnsi="Arial" w:cs="Arial"/>
                        <w:sz w:val="16"/>
                        <w:szCs w:val="16"/>
                      </w:rPr>
                      <w:t>pbv</w:t>
                    </w:r>
                    <w:proofErr w:type="spellEnd"/>
                    <w:r w:rsidRPr="00906695">
                      <w:rPr>
                        <w:rFonts w:ascii="Arial" w:hAnsi="Arial" w:cs="Arial"/>
                        <w:sz w:val="16"/>
                        <w:szCs w:val="16"/>
                      </w:rPr>
                      <w:t xml:space="preserve">, </w:t>
                    </w:r>
                    <w:r w:rsidRPr="00906695">
                      <w:rPr>
                        <w:rFonts w:ascii="Arial" w:hAnsi="Arial" w:cs="Arial"/>
                        <w:sz w:val="16"/>
                        <w:szCs w:val="16"/>
                      </w:rPr>
                      <w:br/>
                      <w:t xml:space="preserve">Bitumen und an einige Flüssigkunststoffsysteme. </w:t>
                    </w:r>
                    <w:proofErr w:type="spellStart"/>
                    <w:r w:rsidRPr="00906695">
                      <w:rPr>
                        <w:rFonts w:ascii="Arial" w:hAnsi="Arial" w:cs="Arial"/>
                        <w:sz w:val="16"/>
                        <w:szCs w:val="16"/>
                      </w:rPr>
                      <w:t>Dichtungsbahnenstreifen</w:t>
                    </w:r>
                    <w:proofErr w:type="spellEnd"/>
                    <w:r w:rsidRPr="00906695">
                      <w:rPr>
                        <w:rFonts w:ascii="Arial" w:hAnsi="Arial" w:cs="Arial"/>
                        <w:sz w:val="16"/>
                        <w:szCs w:val="16"/>
                      </w:rPr>
                      <w:t>, die einen materialidentischen Abdichtungsanschluss an andere Flächenabdichtungssysteme ermöglichen, sind auf Anfrage in den meisten Fällen</w:t>
                    </w:r>
                    <w:r>
                      <w:rPr>
                        <w:rFonts w:ascii="Arial" w:hAnsi="Arial" w:cs="Arial"/>
                        <w:sz w:val="16"/>
                        <w:szCs w:val="16"/>
                      </w:rPr>
                      <w:t xml:space="preserve"> realisierbar</w:t>
                    </w:r>
                    <w:r w:rsidRPr="00906695">
                      <w:rPr>
                        <w:rFonts w:ascii="Arial" w:hAnsi="Arial" w:cs="Arial"/>
                        <w:sz w:val="16"/>
                        <w:szCs w:val="16"/>
                      </w:rPr>
                      <w:t>.</w:t>
                    </w:r>
                  </w:p>
                </w:txbxContent>
              </v:textbox>
              <w10:wrap type="tight"/>
            </v:shape>
          </w:pict>
        </mc:Fallback>
      </mc:AlternateContent>
    </w:r>
  </w:p>
  <w:p w14:paraId="2770C63F" w14:textId="77777777" w:rsidR="003D31BE" w:rsidRDefault="003D31B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ED109" w14:textId="77777777" w:rsidR="003D31BE" w:rsidRDefault="003D31BE" w:rsidP="003D31BE">
      <w:r>
        <w:separator/>
      </w:r>
    </w:p>
  </w:footnote>
  <w:footnote w:type="continuationSeparator" w:id="0">
    <w:p w14:paraId="4113795E" w14:textId="77777777" w:rsidR="003D31BE" w:rsidRDefault="003D31BE" w:rsidP="003D3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2A7A" w14:textId="77777777" w:rsidR="003D31BE" w:rsidRDefault="003D31BE" w:rsidP="003D31BE">
    <w:pPr>
      <w:pStyle w:val="Kopfzeile"/>
      <w:jc w:val="right"/>
    </w:pPr>
    <w:r>
      <w:rPr>
        <w:noProof/>
      </w:rPr>
      <mc:AlternateContent>
        <mc:Choice Requires="wps">
          <w:drawing>
            <wp:anchor distT="0" distB="0" distL="114300" distR="114300" simplePos="0" relativeHeight="251649536" behindDoc="0" locked="0" layoutInCell="1" allowOverlap="1" wp14:anchorId="08174E27" wp14:editId="011DD8A8">
              <wp:simplePos x="0" y="0"/>
              <wp:positionH relativeFrom="column">
                <wp:posOffset>-1109980</wp:posOffset>
              </wp:positionH>
              <wp:positionV relativeFrom="paragraph">
                <wp:posOffset>-829310</wp:posOffset>
              </wp:positionV>
              <wp:extent cx="3781425" cy="986790"/>
              <wp:effectExtent l="13970" t="8890" r="14605" b="13970"/>
              <wp:wrapNone/>
              <wp:docPr id="5" name="Rechteck: abgerundete Eck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986790"/>
                      </a:xfrm>
                      <a:prstGeom prst="roundRect">
                        <a:avLst>
                          <a:gd name="adj" fmla="val 16667"/>
                        </a:avLst>
                      </a:prstGeom>
                      <a:noFill/>
                      <a:ln w="12700">
                        <a:solidFill>
                          <a:srgbClr val="3BA3D6"/>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9E7799" id="Rechteck: abgerundete Ecken 5" o:spid="_x0000_s1026" style="position:absolute;margin-left:-87.4pt;margin-top:-65.3pt;width:297.75pt;height:7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" filled="f" fillcolor="#9bc1ff" strokecolor="#3ba3d6" strokeweight="1pt">
              <v:fill color2="#3f80cd" rotate="t" focus="100%" type="gradient">
                <o:fill v:ext="view" type="gradientUnscaled"/>
              </v:fill>
              <v:shadow opacity="22936f" origin=",.5" offset="0,.63889mm"/>
            </v:roundrect>
          </w:pict>
        </mc:Fallback>
      </mc:AlternateContent>
    </w:r>
    <w:r>
      <w:rPr>
        <w:noProof/>
      </w:rPr>
      <mc:AlternateContent>
        <mc:Choice Requires="wps">
          <w:drawing>
            <wp:anchor distT="0" distB="0" distL="114300" distR="114300" simplePos="0" relativeHeight="251654656" behindDoc="0" locked="0" layoutInCell="1" allowOverlap="1" wp14:anchorId="710D5821" wp14:editId="27FAE58C">
              <wp:simplePos x="0" y="0"/>
              <wp:positionH relativeFrom="column">
                <wp:posOffset>4484370</wp:posOffset>
              </wp:positionH>
              <wp:positionV relativeFrom="paragraph">
                <wp:posOffset>-340360</wp:posOffset>
              </wp:positionV>
              <wp:extent cx="2278380" cy="677545"/>
              <wp:effectExtent l="0" t="254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B33A" w14:textId="77777777" w:rsidR="003D31BE" w:rsidRDefault="003D31BE" w:rsidP="003D31BE">
                          <w:pPr>
                            <w:pStyle w:val="Kopfzeile"/>
                          </w:pPr>
                          <w:r>
                            <w:rPr>
                              <w:noProof/>
                              <w:sz w:val="20"/>
                              <w:szCs w:val="20"/>
                            </w:rPr>
                            <w:drawing>
                              <wp:inline distT="0" distB="0" distL="0" distR="0" wp14:anchorId="1D6C2109" wp14:editId="583C0FBD">
                                <wp:extent cx="2095500" cy="485775"/>
                                <wp:effectExtent l="0" t="0" r="0" b="0"/>
                                <wp:docPr id="3" name="Grafik 3" descr="Alumat_Logo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at_Logo_0413"/>
                                        <pic:cNvPicPr>
                                          <a:picLocks noChangeAspect="1" noChangeArrowheads="1"/>
                                        </pic:cNvPicPr>
                                      </pic:nvPicPr>
                                      <pic:blipFill>
                                        <a:blip r:embed="rId1">
                                          <a:extLst>
                                            <a:ext uri="{28A0092B-C50C-407E-A947-70E740481C1C}">
                                              <a14:useLocalDpi xmlns:a14="http://schemas.microsoft.com/office/drawing/2010/main" val="0"/>
                                            </a:ext>
                                          </a:extLst>
                                        </a:blip>
                                        <a:srcRect l="25185" t="17381" r="23636" b="65762"/>
                                        <a:stretch>
                                          <a:fillRect/>
                                        </a:stretch>
                                      </pic:blipFill>
                                      <pic:spPr bwMode="auto">
                                        <a:xfrm>
                                          <a:off x="0" y="0"/>
                                          <a:ext cx="2095500" cy="485775"/>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0D5821" id="_x0000_t202" coordsize="21600,21600" o:spt="202" path="m,l,21600r21600,l21600,xe">
              <v:stroke joinstyle="miter"/>
              <v:path gradientshapeok="t" o:connecttype="rect"/>
            </v:shapetype>
            <v:shape id="Textfeld 4" o:spid="_x0000_s1026" type="#_x0000_t202" style="position:absolute;left:0;text-align:left;margin-left:353.1pt;margin-top:-26.8pt;width:179.4pt;height:53.3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" filled="f" stroked="f">
              <v:textbox inset=",7.2pt,,7.2pt">
                <w:txbxContent>
                  <w:p w14:paraId="4AA1B33A" w14:textId="77777777" w:rsidR="003D31BE" w:rsidRDefault="003D31BE" w:rsidP="003D31BE">
                    <w:pPr>
                      <w:pStyle w:val="Kopfzeile"/>
                    </w:pPr>
                    <w:r>
                      <w:rPr>
                        <w:noProof/>
                        <w:sz w:val="20"/>
                        <w:szCs w:val="20"/>
                      </w:rPr>
                      <w:drawing>
                        <wp:inline distT="0" distB="0" distL="0" distR="0" wp14:anchorId="1D6C2109" wp14:editId="583C0FBD">
                          <wp:extent cx="2095500" cy="485775"/>
                          <wp:effectExtent l="0" t="0" r="0" b="0"/>
                          <wp:docPr id="3" name="Grafik 3" descr="Alumat_Logo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at_Logo_0413"/>
                                  <pic:cNvPicPr>
                                    <a:picLocks noChangeAspect="1" noChangeArrowheads="1"/>
                                  </pic:cNvPicPr>
                                </pic:nvPicPr>
                                <pic:blipFill>
                                  <a:blip r:embed="rId2">
                                    <a:extLst>
                                      <a:ext uri="{28A0092B-C50C-407E-A947-70E740481C1C}">
                                        <a14:useLocalDpi xmlns:a14="http://schemas.microsoft.com/office/drawing/2010/main" val="0"/>
                                      </a:ext>
                                    </a:extLst>
                                  </a:blip>
                                  <a:srcRect l="25185" t="17381" r="23636" b="65762"/>
                                  <a:stretch>
                                    <a:fillRect/>
                                  </a:stretch>
                                </pic:blipFill>
                                <pic:spPr bwMode="auto">
                                  <a:xfrm>
                                    <a:off x="0" y="0"/>
                                    <a:ext cx="2095500" cy="4857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776" behindDoc="0" locked="0" layoutInCell="1" allowOverlap="1" wp14:anchorId="5F44FF1A" wp14:editId="74FB8114">
              <wp:simplePos x="0" y="0"/>
              <wp:positionH relativeFrom="column">
                <wp:posOffset>-524510</wp:posOffset>
              </wp:positionH>
              <wp:positionV relativeFrom="paragraph">
                <wp:posOffset>-274955</wp:posOffset>
              </wp:positionV>
              <wp:extent cx="3154045" cy="410845"/>
              <wp:effectExtent l="0" t="127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57E11" w14:textId="77777777" w:rsidR="003D31BE" w:rsidRDefault="003D31BE" w:rsidP="003D31BE">
                          <w:pPr>
                            <w:rPr>
                              <w:color w:val="000000"/>
                            </w:rPr>
                          </w:pPr>
                          <w:r>
                            <w:rPr>
                              <w:rFonts w:ascii="Arial" w:hAnsi="Arial" w:cs="Arial"/>
                              <w:b/>
                              <w:color w:val="000000"/>
                              <w:sz w:val="28"/>
                              <w:szCs w:val="28"/>
                            </w:rPr>
                            <w:t>AUSSCHREIBUNGSVORSCHLAG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4FF1A" id="Textfeld 2" o:spid="_x0000_s1027" type="#_x0000_t202" style="position:absolute;left:0;text-align:left;margin-left:-41.3pt;margin-top:-21.65pt;width:248.35pt;height:3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" filled="f" stroked="f">
              <v:textbox inset=",7.2pt,,7.2pt">
                <w:txbxContent>
                  <w:p w14:paraId="2C957E11" w14:textId="77777777" w:rsidR="003D31BE" w:rsidRDefault="003D31BE" w:rsidP="003D31BE">
                    <w:pPr>
                      <w:rPr>
                        <w:color w:val="000000"/>
                      </w:rPr>
                    </w:pPr>
                    <w:r>
                      <w:rPr>
                        <w:rFonts w:ascii="Arial" w:hAnsi="Arial" w:cs="Arial"/>
                        <w:b/>
                        <w:color w:val="000000"/>
                        <w:sz w:val="28"/>
                        <w:szCs w:val="28"/>
                      </w:rPr>
                      <w:t>AUSSCHREIBUNGSVORSCHLAG</w:t>
                    </w:r>
                  </w:p>
                </w:txbxContent>
              </v:textbox>
            </v:shape>
          </w:pict>
        </mc:Fallback>
      </mc:AlternateContent>
    </w:r>
  </w:p>
  <w:p w14:paraId="04BD4BA9" w14:textId="77777777" w:rsidR="003D31BE" w:rsidRPr="003D31BE" w:rsidRDefault="003D31BE" w:rsidP="003D31B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ACF"/>
    <w:rsid w:val="00037255"/>
    <w:rsid w:val="001F3A02"/>
    <w:rsid w:val="003665E0"/>
    <w:rsid w:val="003B3891"/>
    <w:rsid w:val="003D31BE"/>
    <w:rsid w:val="005000F5"/>
    <w:rsid w:val="00542E29"/>
    <w:rsid w:val="005C6393"/>
    <w:rsid w:val="005D09C0"/>
    <w:rsid w:val="005F2C50"/>
    <w:rsid w:val="00632295"/>
    <w:rsid w:val="00673855"/>
    <w:rsid w:val="0078380B"/>
    <w:rsid w:val="007C2C30"/>
    <w:rsid w:val="007F1F58"/>
    <w:rsid w:val="00857ACF"/>
    <w:rsid w:val="00945730"/>
    <w:rsid w:val="00A62399"/>
    <w:rsid w:val="00A82676"/>
    <w:rsid w:val="00D032CE"/>
    <w:rsid w:val="00D060FC"/>
    <w:rsid w:val="00DB14D4"/>
    <w:rsid w:val="00E83506"/>
    <w:rsid w:val="00F107C6"/>
    <w:rsid w:val="00FB66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AC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7ACF"/>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57ACF"/>
    <w:rPr>
      <w:color w:val="0000FF"/>
      <w:u w:val="single"/>
    </w:rPr>
  </w:style>
  <w:style w:type="paragraph" w:customStyle="1" w:styleId="xmsonormal">
    <w:name w:val="x_msonormal"/>
    <w:basedOn w:val="Standard"/>
    <w:rsid w:val="00857ACF"/>
    <w:pPr>
      <w:spacing w:before="100" w:beforeAutospacing="1" w:after="100" w:afterAutospacing="1"/>
    </w:pPr>
  </w:style>
  <w:style w:type="paragraph" w:customStyle="1" w:styleId="Legende7">
    <w:name w:val="Legende 7"/>
    <w:aliases w:val="5"/>
    <w:basedOn w:val="Standard"/>
    <w:uiPriority w:val="99"/>
    <w:rsid w:val="00A62399"/>
    <w:pPr>
      <w:widowControl w:val="0"/>
      <w:autoSpaceDE w:val="0"/>
      <w:autoSpaceDN w:val="0"/>
      <w:adjustRightInd w:val="0"/>
      <w:spacing w:line="190" w:lineRule="atLeast"/>
      <w:textAlignment w:val="center"/>
    </w:pPr>
    <w:rPr>
      <w:rFonts w:ascii="Gotham-Book" w:eastAsia="MS Mincho" w:hAnsi="Gotham-Book" w:cs="Gotham-Book"/>
      <w:color w:val="000000"/>
      <w:sz w:val="15"/>
      <w:szCs w:val="15"/>
    </w:rPr>
  </w:style>
  <w:style w:type="paragraph" w:styleId="Kopfzeile">
    <w:name w:val="header"/>
    <w:basedOn w:val="Standard"/>
    <w:link w:val="KopfzeileZchn"/>
    <w:uiPriority w:val="99"/>
    <w:unhideWhenUsed/>
    <w:rsid w:val="003D31BE"/>
    <w:pPr>
      <w:tabs>
        <w:tab w:val="center" w:pos="4536"/>
        <w:tab w:val="right" w:pos="9072"/>
      </w:tabs>
    </w:pPr>
  </w:style>
  <w:style w:type="character" w:customStyle="1" w:styleId="KopfzeileZchn">
    <w:name w:val="Kopfzeile Zchn"/>
    <w:basedOn w:val="Absatz-Standardschriftart"/>
    <w:link w:val="Kopfzeile"/>
    <w:uiPriority w:val="99"/>
    <w:rsid w:val="003D31BE"/>
    <w:rPr>
      <w:rFonts w:ascii="Times New Roman" w:hAnsi="Times New Roman" w:cs="Times New Roman"/>
      <w:sz w:val="24"/>
      <w:szCs w:val="24"/>
      <w:lang w:eastAsia="de-DE"/>
    </w:rPr>
  </w:style>
  <w:style w:type="paragraph" w:styleId="Fuzeile">
    <w:name w:val="footer"/>
    <w:basedOn w:val="Standard"/>
    <w:link w:val="FuzeileZchn"/>
    <w:uiPriority w:val="99"/>
    <w:unhideWhenUsed/>
    <w:rsid w:val="003D31BE"/>
    <w:pPr>
      <w:tabs>
        <w:tab w:val="center" w:pos="4536"/>
        <w:tab w:val="right" w:pos="9072"/>
      </w:tabs>
    </w:pPr>
  </w:style>
  <w:style w:type="character" w:customStyle="1" w:styleId="FuzeileZchn">
    <w:name w:val="Fußzeile Zchn"/>
    <w:basedOn w:val="Absatz-Standardschriftart"/>
    <w:link w:val="Fuzeile"/>
    <w:uiPriority w:val="99"/>
    <w:rsid w:val="003D31BE"/>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F1F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1F58"/>
    <w:rPr>
      <w:rFonts w:ascii="Tahoma" w:hAnsi="Tahoma" w:cs="Tahoma"/>
      <w:sz w:val="16"/>
      <w:szCs w:val="16"/>
      <w:lang w:eastAsia="de-DE"/>
    </w:rPr>
  </w:style>
  <w:style w:type="paragraph" w:styleId="KeinLeerraum">
    <w:name w:val="No Spacing"/>
    <w:uiPriority w:val="1"/>
    <w:qFormat/>
    <w:rsid w:val="00A82676"/>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7ACF"/>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57ACF"/>
    <w:rPr>
      <w:color w:val="0000FF"/>
      <w:u w:val="single"/>
    </w:rPr>
  </w:style>
  <w:style w:type="paragraph" w:customStyle="1" w:styleId="xmsonormal">
    <w:name w:val="x_msonormal"/>
    <w:basedOn w:val="Standard"/>
    <w:rsid w:val="00857ACF"/>
    <w:pPr>
      <w:spacing w:before="100" w:beforeAutospacing="1" w:after="100" w:afterAutospacing="1"/>
    </w:pPr>
  </w:style>
  <w:style w:type="paragraph" w:customStyle="1" w:styleId="Legende7">
    <w:name w:val="Legende 7"/>
    <w:aliases w:val="5"/>
    <w:basedOn w:val="Standard"/>
    <w:uiPriority w:val="99"/>
    <w:rsid w:val="00A62399"/>
    <w:pPr>
      <w:widowControl w:val="0"/>
      <w:autoSpaceDE w:val="0"/>
      <w:autoSpaceDN w:val="0"/>
      <w:adjustRightInd w:val="0"/>
      <w:spacing w:line="190" w:lineRule="atLeast"/>
      <w:textAlignment w:val="center"/>
    </w:pPr>
    <w:rPr>
      <w:rFonts w:ascii="Gotham-Book" w:eastAsia="MS Mincho" w:hAnsi="Gotham-Book" w:cs="Gotham-Book"/>
      <w:color w:val="000000"/>
      <w:sz w:val="15"/>
      <w:szCs w:val="15"/>
    </w:rPr>
  </w:style>
  <w:style w:type="paragraph" w:styleId="Kopfzeile">
    <w:name w:val="header"/>
    <w:basedOn w:val="Standard"/>
    <w:link w:val="KopfzeileZchn"/>
    <w:uiPriority w:val="99"/>
    <w:unhideWhenUsed/>
    <w:rsid w:val="003D31BE"/>
    <w:pPr>
      <w:tabs>
        <w:tab w:val="center" w:pos="4536"/>
        <w:tab w:val="right" w:pos="9072"/>
      </w:tabs>
    </w:pPr>
  </w:style>
  <w:style w:type="character" w:customStyle="1" w:styleId="KopfzeileZchn">
    <w:name w:val="Kopfzeile Zchn"/>
    <w:basedOn w:val="Absatz-Standardschriftart"/>
    <w:link w:val="Kopfzeile"/>
    <w:uiPriority w:val="99"/>
    <w:rsid w:val="003D31BE"/>
    <w:rPr>
      <w:rFonts w:ascii="Times New Roman" w:hAnsi="Times New Roman" w:cs="Times New Roman"/>
      <w:sz w:val="24"/>
      <w:szCs w:val="24"/>
      <w:lang w:eastAsia="de-DE"/>
    </w:rPr>
  </w:style>
  <w:style w:type="paragraph" w:styleId="Fuzeile">
    <w:name w:val="footer"/>
    <w:basedOn w:val="Standard"/>
    <w:link w:val="FuzeileZchn"/>
    <w:uiPriority w:val="99"/>
    <w:unhideWhenUsed/>
    <w:rsid w:val="003D31BE"/>
    <w:pPr>
      <w:tabs>
        <w:tab w:val="center" w:pos="4536"/>
        <w:tab w:val="right" w:pos="9072"/>
      </w:tabs>
    </w:pPr>
  </w:style>
  <w:style w:type="character" w:customStyle="1" w:styleId="FuzeileZchn">
    <w:name w:val="Fußzeile Zchn"/>
    <w:basedOn w:val="Absatz-Standardschriftart"/>
    <w:link w:val="Fuzeile"/>
    <w:uiPriority w:val="99"/>
    <w:rsid w:val="003D31BE"/>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F1F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1F58"/>
    <w:rPr>
      <w:rFonts w:ascii="Tahoma" w:hAnsi="Tahoma" w:cs="Tahoma"/>
      <w:sz w:val="16"/>
      <w:szCs w:val="16"/>
      <w:lang w:eastAsia="de-DE"/>
    </w:rPr>
  </w:style>
  <w:style w:type="paragraph" w:styleId="KeinLeerraum">
    <w:name w:val="No Spacing"/>
    <w:uiPriority w:val="1"/>
    <w:qFormat/>
    <w:rsid w:val="00A82676"/>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7934">
      <w:bodyDiv w:val="1"/>
      <w:marLeft w:val="0"/>
      <w:marRight w:val="0"/>
      <w:marTop w:val="0"/>
      <w:marBottom w:val="0"/>
      <w:divBdr>
        <w:top w:val="none" w:sz="0" w:space="0" w:color="auto"/>
        <w:left w:val="none" w:sz="0" w:space="0" w:color="auto"/>
        <w:bottom w:val="none" w:sz="0" w:space="0" w:color="auto"/>
        <w:right w:val="none" w:sz="0" w:space="0" w:color="auto"/>
      </w:divBdr>
    </w:div>
    <w:div w:id="280117523">
      <w:bodyDiv w:val="1"/>
      <w:marLeft w:val="0"/>
      <w:marRight w:val="0"/>
      <w:marTop w:val="0"/>
      <w:marBottom w:val="0"/>
      <w:divBdr>
        <w:top w:val="none" w:sz="0" w:space="0" w:color="auto"/>
        <w:left w:val="none" w:sz="0" w:space="0" w:color="auto"/>
        <w:bottom w:val="none" w:sz="0" w:space="0" w:color="auto"/>
        <w:right w:val="none" w:sz="0" w:space="0" w:color="auto"/>
      </w:divBdr>
    </w:div>
    <w:div w:id="412701366">
      <w:bodyDiv w:val="1"/>
      <w:marLeft w:val="0"/>
      <w:marRight w:val="0"/>
      <w:marTop w:val="0"/>
      <w:marBottom w:val="0"/>
      <w:divBdr>
        <w:top w:val="none" w:sz="0" w:space="0" w:color="auto"/>
        <w:left w:val="none" w:sz="0" w:space="0" w:color="auto"/>
        <w:bottom w:val="none" w:sz="0" w:space="0" w:color="auto"/>
        <w:right w:val="none" w:sz="0" w:space="0" w:color="auto"/>
      </w:divBdr>
    </w:div>
    <w:div w:id="125986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3038-CB57-470B-9C1D-C830B9ED1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3485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Rager-Frey</dc:creator>
  <cp:lastModifiedBy>Claudia Rager-Frey</cp:lastModifiedBy>
  <cp:revision>3</cp:revision>
  <cp:lastPrinted>2022-02-18T08:30:00Z</cp:lastPrinted>
  <dcterms:created xsi:type="dcterms:W3CDTF">2022-02-18T08:55:00Z</dcterms:created>
  <dcterms:modified xsi:type="dcterms:W3CDTF">2022-07-12T09:46:00Z</dcterms:modified>
</cp:coreProperties>
</file>